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6" w:rsidRPr="000A37D6" w:rsidRDefault="000A37D6" w:rsidP="00E52E8B">
      <w:pPr>
        <w:spacing w:before="270" w:line="276" w:lineRule="auto"/>
        <w:jc w:val="center"/>
        <w:rPr>
          <w:rFonts w:ascii="SimHei" w:hAnsi="SimHei" w:cs="SimHei" w:hint="eastAsia"/>
          <w:b/>
          <w:spacing w:val="-3"/>
          <w:sz w:val="32"/>
          <w:szCs w:val="32"/>
        </w:rPr>
      </w:pPr>
      <w:r w:rsidRPr="000A37D6">
        <w:rPr>
          <w:rFonts w:ascii="SimHei" w:hAnsi="SimHei" w:cs="SimHei" w:hint="eastAsia"/>
          <w:b/>
          <w:spacing w:val="-3"/>
          <w:sz w:val="32"/>
          <w:szCs w:val="32"/>
        </w:rPr>
        <w:t>山东第三届智能化绿色化技改展洽会</w:t>
      </w:r>
    </w:p>
    <w:p w:rsidR="000A37D6" w:rsidRPr="000A37D6" w:rsidRDefault="00D711E6" w:rsidP="00E52E8B">
      <w:pPr>
        <w:spacing w:after="240" w:line="276" w:lineRule="auto"/>
        <w:jc w:val="center"/>
        <w:rPr>
          <w:rFonts w:ascii="SimHei" w:hAnsi="SimHei" w:cs="SimHei" w:hint="eastAsia"/>
          <w:b/>
          <w:spacing w:val="-3"/>
          <w:sz w:val="32"/>
          <w:szCs w:val="32"/>
        </w:rPr>
      </w:pP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丞华会展</w:t>
      </w:r>
      <w:r w:rsidRPr="000A37D6">
        <w:rPr>
          <w:rFonts w:ascii="SimHei" w:eastAsia="SimHei" w:hAnsi="SimHei" w:cs="SimHei"/>
          <w:b/>
          <w:spacing w:val="-67"/>
          <w:sz w:val="32"/>
          <w:szCs w:val="32"/>
        </w:rPr>
        <w:t xml:space="preserve"> </w:t>
      </w: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C2M</w:t>
      </w:r>
      <w:r w:rsidRPr="000A37D6">
        <w:rPr>
          <w:rFonts w:ascii="SimHei" w:eastAsia="SimHei" w:hAnsi="SimHei" w:cs="SimHei"/>
          <w:b/>
          <w:spacing w:val="-59"/>
          <w:sz w:val="32"/>
          <w:szCs w:val="32"/>
        </w:rPr>
        <w:t xml:space="preserve"> </w:t>
      </w: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需求定制信息征集函</w:t>
      </w:r>
    </w:p>
    <w:p w:rsidR="00D711E6" w:rsidRDefault="00D711E6" w:rsidP="000A37D6">
      <w:pPr>
        <w:spacing w:after="240" w:line="204" w:lineRule="auto"/>
        <w:ind w:firstLine="5452"/>
        <w:rPr>
          <w:rFonts w:ascii="SimHei" w:eastAsia="SimHei" w:hAnsi="SimHei" w:cs="SimHei"/>
          <w:sz w:val="24"/>
          <w:szCs w:val="24"/>
        </w:rPr>
      </w:pPr>
      <w:r>
        <w:rPr>
          <w:rFonts w:ascii="SimHei" w:eastAsia="SimHei" w:hAnsi="SimHei" w:cs="SimHei"/>
          <w:spacing w:val="-3"/>
          <w:sz w:val="24"/>
          <w:szCs w:val="24"/>
        </w:rPr>
        <w:t>编号：</w:t>
      </w:r>
    </w:p>
    <w:p w:rsidR="000A37D6" w:rsidRDefault="00D711E6" w:rsidP="00E52E8B">
      <w:pPr>
        <w:kinsoku/>
        <w:autoSpaceDE/>
        <w:autoSpaceDN/>
        <w:adjustRightInd/>
        <w:snapToGrid/>
        <w:spacing w:line="276" w:lineRule="auto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尊敬的客户： </w:t>
      </w:r>
    </w:p>
    <w:p w:rsidR="00D711E6" w:rsidRPr="00D711E6" w:rsidRDefault="00B1334E" w:rsidP="00E52E8B">
      <w:pPr>
        <w:kinsoku/>
        <w:autoSpaceDE/>
        <w:autoSpaceDN/>
        <w:adjustRightInd/>
        <w:snapToGrid/>
        <w:spacing w:line="276" w:lineRule="auto"/>
        <w:ind w:firstLineChars="200" w:firstLine="480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您好，</w:t>
      </w:r>
      <w:r w:rsid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感谢您对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丞华会展和</w:t>
      </w:r>
      <w:r w:rsidR="000A37D6" w:rsidRP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山东第三届智能化绿色化技改展洽会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的关注与支持。为了满足客户在产品采购、项目合作等方面的个性化需求，丞华会展推出了“C2M 需求定制服务”，请仔细填写以下需求信息内容，我们将从</w:t>
      </w:r>
      <w:r w:rsidR="000A37D6" w:rsidRP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山东第三届智能化绿色化技改展洽会</w:t>
      </w:r>
      <w:r w:rsid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的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展商中选择符合需求条件的展商，为您量身定制解决方案。 </w:t>
      </w:r>
    </w:p>
    <w:p w:rsidR="00D711E6" w:rsidRDefault="00D711E6" w:rsidP="00E52E8B">
      <w:pPr>
        <w:kinsoku/>
        <w:autoSpaceDE/>
        <w:autoSpaceDN/>
        <w:adjustRightInd/>
        <w:snapToGrid/>
        <w:spacing w:line="276" w:lineRule="auto"/>
        <w:ind w:firstLineChars="200" w:firstLine="480"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届时，您会收到多套个性化解决方案和报价，并根据您的时间安排展商与您对接洽谈，这将极大的降低您的采购或合作成本，提高对接效果，增强您的参会收益，同时您将作为展会VIP采购商，享有贵宾接待服务。 </w:t>
      </w:r>
    </w:p>
    <w:p w:rsidR="007F428E" w:rsidRPr="00D711E6" w:rsidRDefault="007F428E" w:rsidP="000A37D6">
      <w:pPr>
        <w:kinsoku/>
        <w:autoSpaceDE/>
        <w:autoSpaceDN/>
        <w:adjustRightInd/>
        <w:snapToGrid/>
        <w:ind w:firstLineChars="200" w:firstLine="480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1、&lt;多选&gt; 您计划采购以下哪些类别的产品？</w:t>
      </w: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 xml:space="preserve">（注：展会展示范围） </w:t>
      </w:r>
    </w:p>
    <w:p w:rsidR="00DE1554" w:rsidRDefault="00D711E6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1.1.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工业机器人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+智能化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</w:t>
      </w:r>
      <w:r w:rsidR="00D960FC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1.2.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太阳能光伏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+绿色化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7F428E" w:rsidRDefault="00D711E6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1.3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5G+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互联网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="00DE1554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D960FC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="007F428E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1.4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>首台套高端装备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</w:p>
    <w:p w:rsidR="00DE1554" w:rsidRDefault="007F428E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1.5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D960FC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虚拟现实及</w:t>
      </w:r>
      <w:r w:rsidR="00411E3D">
        <w:rPr>
          <w:rFonts w:ascii="宋体" w:eastAsia="宋体" w:hAnsi="宋体" w:cs="宋体"/>
          <w:noProof w:val="0"/>
          <w:snapToGrid/>
          <w:sz w:val="24"/>
          <w:szCs w:val="24"/>
        </w:rPr>
        <w:t>信创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6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工业设计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7F428E" w:rsidRDefault="007F428E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7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/>
          <w:noProof w:val="0"/>
          <w:snapToGrid/>
          <w:sz w:val="24"/>
          <w:szCs w:val="24"/>
        </w:rPr>
        <w:t>金融服务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    </w:t>
      </w:r>
      <w:r w:rsidR="00F12335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DE1554" w:rsidRPr="00DE1554" w:rsidRDefault="00DE1554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2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、&lt;填写&gt; 请填写您计划采购产品的？</w:t>
      </w: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 xml:space="preserve">（注：如有多个采购产品，可自行增加表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>格内容）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产品名：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有关技术参数要求：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计划采购数量：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7F428E" w:rsidRPr="00D711E6" w:rsidRDefault="007F428E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3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、&lt;多选&gt; 您是否有以下服务、合作类需求？如有请勾选并注明具体要求。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3.1. 技术指导服务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3.2. 金融服务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3.3 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项目合作</w:t>
      </w:r>
    </w:p>
    <w:p w:rsidR="007F428E" w:rsidRPr="00D711E6" w:rsidRDefault="007F428E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3.4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其他</w:t>
      </w:r>
    </w:p>
    <w:p w:rsidR="00E52E8B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具体要求：</w:t>
      </w:r>
      <w:r w:rsidR="00E52E8B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______________________________________________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4、&lt;多选&gt; 您是否有以下第三方营销服务需求？如有请勾选。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4.1. 客户数据查找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4.2. 客户数据呼叫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4.3</w:t>
      </w:r>
      <w:r w:rsidR="00E52E8B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市场分析与情报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4.4. 活动策划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4.5. 新闻稿代发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4.6. 平面设计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4.7</w:t>
      </w:r>
      <w:r w:rsidR="00B1334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邮件、短信群发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5、&lt;单选&gt; 您愿意在展会现场通过哪种形式与供应商进行沟通对接？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5.1. 一对一私密洽谈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5.2. 一对多需求发布并洽谈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5.3</w:t>
      </w:r>
      <w:r w:rsidR="00E52E8B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与同行集中发布需求并洽谈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5.4. 商务招标活动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填写完毕并提报后，您将作为</w:t>
      </w:r>
      <w:r w:rsidRPr="00E52E8B">
        <w:rPr>
          <w:rFonts w:ascii="黑体" w:eastAsia="黑体" w:hAnsi="黑体" w:cs="宋体" w:hint="eastAsia"/>
          <w:noProof w:val="0"/>
          <w:snapToGrid/>
          <w:sz w:val="24"/>
          <w:szCs w:val="24"/>
        </w:rPr>
        <w:t>山东第三届智能化绿色化技改展洽会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VIP采购商，享有以下权益：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1、绿色参观通道，快捷办证、快速入场。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/>
          <w:noProof w:val="0"/>
          <w:snapToGrid/>
          <w:sz w:val="24"/>
          <w:szCs w:val="24"/>
        </w:rPr>
        <w:t>2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、免费获取 1 本会刊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或者</w:t>
      </w:r>
      <w:r>
        <w:rPr>
          <w:rFonts w:ascii="宋体" w:eastAsia="宋体" w:hAnsi="宋体" w:cs="宋体"/>
          <w:noProof w:val="0"/>
          <w:snapToGrid/>
          <w:sz w:val="24"/>
          <w:szCs w:val="24"/>
        </w:rPr>
        <w:t>电子会刊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、1 份纪念品。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/>
          <w:noProof w:val="0"/>
          <w:snapToGrid/>
          <w:sz w:val="24"/>
          <w:szCs w:val="24"/>
        </w:rPr>
        <w:t>3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、将安排服务专人为您提供专属服务。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组委会联系方式：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服务专员：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孙楠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电话：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0531-88757985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手机：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13258087639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邮箱：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1296175590@qq.com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微信：</w:t>
      </w:r>
      <w:r w:rsidR="006F0A72">
        <w:rPr>
          <w:rFonts w:ascii="黑体" w:eastAsia="黑体" w:hAnsi="黑体" w:cs="宋体" w:hint="eastAsia"/>
          <w:noProof w:val="0"/>
          <w:snapToGrid/>
          <w:sz w:val="24"/>
          <w:szCs w:val="24"/>
        </w:rPr>
        <w:t>13258087639（微信同号）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网站：</w:t>
      </w:r>
      <w:r w:rsidR="00CD7157" w:rsidRPr="00CD7157">
        <w:rPr>
          <w:rFonts w:ascii="黑体" w:eastAsia="黑体" w:hAnsi="黑体" w:cs="宋体"/>
          <w:noProof w:val="0"/>
          <w:snapToGrid/>
          <w:sz w:val="24"/>
          <w:szCs w:val="24"/>
        </w:rPr>
        <w:t>http://www.zhizaoshandong.com/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B1334E" w:rsidRDefault="00D711E6" w:rsidP="00B1334E">
      <w:pPr>
        <w:spacing w:before="123" w:line="360" w:lineRule="auto"/>
        <w:rPr>
          <w:rFonts w:ascii="黑体" w:eastAsia="黑体" w:hAnsi="黑体" w:cs="宋体"/>
          <w:b/>
          <w:noProof w:val="0"/>
          <w:snapToGrid/>
          <w:sz w:val="24"/>
          <w:szCs w:val="24"/>
        </w:rPr>
      </w:pPr>
      <w:r w:rsidRPr="00B1334E">
        <w:rPr>
          <w:rFonts w:ascii="黑体" w:eastAsia="黑体" w:hAnsi="黑体" w:cs="宋体" w:hint="eastAsia"/>
          <w:b/>
          <w:noProof w:val="0"/>
          <w:snapToGrid/>
          <w:sz w:val="24"/>
          <w:szCs w:val="24"/>
        </w:rPr>
        <w:t>感谢您的参与，请留下您的联系方式</w:t>
      </w:r>
    </w:p>
    <w:tbl>
      <w:tblPr>
        <w:tblStyle w:val="TableNormal"/>
        <w:tblW w:w="8525" w:type="dxa"/>
        <w:tblInd w:w="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2841"/>
        <w:gridCol w:w="2842"/>
        <w:gridCol w:w="2842"/>
      </w:tblGrid>
      <w:tr w:rsidR="00D711E6" w:rsidRPr="00E52E8B" w:rsidTr="00CA27F9">
        <w:trPr>
          <w:trHeight w:val="315"/>
        </w:trPr>
        <w:tc>
          <w:tcPr>
            <w:tcW w:w="8525" w:type="dxa"/>
            <w:gridSpan w:val="3"/>
          </w:tcPr>
          <w:p w:rsidR="00D711E6" w:rsidRPr="00E52E8B" w:rsidRDefault="00D711E6" w:rsidP="00CA27F9">
            <w:pPr>
              <w:spacing w:before="38" w:line="204" w:lineRule="auto"/>
              <w:ind w:firstLine="120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单位名：</w:t>
            </w:r>
          </w:p>
        </w:tc>
      </w:tr>
      <w:tr w:rsidR="00D711E6" w:rsidRPr="00E52E8B" w:rsidTr="00CA27F9">
        <w:trPr>
          <w:trHeight w:val="315"/>
        </w:trPr>
        <w:tc>
          <w:tcPr>
            <w:tcW w:w="2841" w:type="dxa"/>
          </w:tcPr>
          <w:p w:rsidR="00D711E6" w:rsidRPr="00E52E8B" w:rsidRDefault="00D711E6" w:rsidP="00CA27F9">
            <w:pPr>
              <w:spacing w:before="39" w:line="204" w:lineRule="auto"/>
              <w:ind w:firstLine="126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受调者：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9" w:line="204" w:lineRule="auto"/>
              <w:ind w:firstLine="114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职务：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9" w:line="204" w:lineRule="auto"/>
              <w:ind w:firstLine="127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电话：</w:t>
            </w:r>
          </w:p>
        </w:tc>
      </w:tr>
      <w:tr w:rsidR="00D711E6" w:rsidRPr="00E52E8B" w:rsidTr="00CA27F9">
        <w:trPr>
          <w:trHeight w:val="315"/>
        </w:trPr>
        <w:tc>
          <w:tcPr>
            <w:tcW w:w="2841" w:type="dxa"/>
          </w:tcPr>
          <w:p w:rsidR="00D711E6" w:rsidRPr="00E52E8B" w:rsidRDefault="00D711E6" w:rsidP="00CA27F9">
            <w:pPr>
              <w:spacing w:before="38" w:line="204" w:lineRule="auto"/>
              <w:ind w:firstLine="118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手机：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8" w:line="204" w:lineRule="auto"/>
              <w:ind w:firstLine="127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邮箱：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8" w:line="204" w:lineRule="auto"/>
              <w:ind w:firstLine="113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微信：</w:t>
            </w:r>
          </w:p>
        </w:tc>
      </w:tr>
    </w:tbl>
    <w:p w:rsidR="00D711E6" w:rsidRDefault="00D711E6" w:rsidP="00D711E6">
      <w:pPr>
        <w:spacing w:before="123" w:line="204" w:lineRule="auto"/>
      </w:pPr>
    </w:p>
    <w:sectPr w:rsidR="00D711E6" w:rsidSect="00CE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1F" w:rsidRDefault="00A2201F" w:rsidP="005E6516">
      <w:r>
        <w:separator/>
      </w:r>
    </w:p>
  </w:endnote>
  <w:endnote w:type="continuationSeparator" w:id="0">
    <w:p w:rsidR="00A2201F" w:rsidRDefault="00A2201F" w:rsidP="005E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1F" w:rsidRDefault="00A2201F" w:rsidP="005E6516">
      <w:r>
        <w:separator/>
      </w:r>
    </w:p>
  </w:footnote>
  <w:footnote w:type="continuationSeparator" w:id="0">
    <w:p w:rsidR="00A2201F" w:rsidRDefault="00A2201F" w:rsidP="005E6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1E6"/>
    <w:rsid w:val="000A37D6"/>
    <w:rsid w:val="00411E3D"/>
    <w:rsid w:val="0054517C"/>
    <w:rsid w:val="005E6516"/>
    <w:rsid w:val="00635C15"/>
    <w:rsid w:val="006F0A72"/>
    <w:rsid w:val="007F428E"/>
    <w:rsid w:val="008E3FE2"/>
    <w:rsid w:val="009B3543"/>
    <w:rsid w:val="009F44D4"/>
    <w:rsid w:val="00A163B4"/>
    <w:rsid w:val="00A2201F"/>
    <w:rsid w:val="00A37A13"/>
    <w:rsid w:val="00B1334E"/>
    <w:rsid w:val="00C935AD"/>
    <w:rsid w:val="00CD7157"/>
    <w:rsid w:val="00CE1828"/>
    <w:rsid w:val="00D711E6"/>
    <w:rsid w:val="00D960FC"/>
    <w:rsid w:val="00DE1554"/>
    <w:rsid w:val="00E52E8B"/>
    <w:rsid w:val="00F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711E6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411E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E3D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E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E3D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2022-04-07T06:26:00Z</dcterms:created>
  <dcterms:modified xsi:type="dcterms:W3CDTF">2022-04-15T07:16:00Z</dcterms:modified>
</cp:coreProperties>
</file>